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b/>
        </w:rPr>
      </w:pPr>
      <w:r>
        <w:rPr>
          <w:b/>
        </w:rPr>
        <w:t>European Council of Brussels, 21/03/2014: joint press conference by Herman van Rompuy and José Manuel Barroso</w:t>
      </w:r>
    </w:p>
    <w:p>
      <w:pPr>
        <w:pStyle w:val="Normal1"/>
        <w:widowControl/>
        <w:bidi w:val="0"/>
        <w:jc w:val="left"/>
        <w:rPr/>
      </w:pPr>
      <w:r>
        <w:rPr/>
      </w:r>
    </w:p>
    <w:p>
      <w:pPr>
        <w:pStyle w:val="Normal1"/>
        <w:widowControl/>
        <w:bidi w:val="0"/>
        <w:jc w:val="left"/>
        <w:rPr/>
      </w:pPr>
      <w:r>
        <w:rPr/>
        <w:t xml:space="preserve">Transcript from video: https://audiovisual.ec.europa.eu/en/video/I-087423 </w:t>
      </w:r>
    </w:p>
    <w:p>
      <w:pPr>
        <w:pStyle w:val="Normal1"/>
        <w:widowControl/>
        <w:bidi w:val="0"/>
        <w:jc w:val="left"/>
        <w:rPr/>
      </w:pPr>
      <w:r>
        <w:rPr/>
      </w:r>
    </w:p>
    <w:p>
      <w:pPr>
        <w:pStyle w:val="Normal1"/>
        <w:widowControl/>
        <w:bidi w:val="0"/>
        <w:jc w:val="left"/>
        <w:rPr/>
      </w:pPr>
      <w:r>
        <w:rPr/>
        <w:t>01.06 – 09.10</w:t>
      </w:r>
    </w:p>
    <w:p>
      <w:pPr>
        <w:pStyle w:val="Normal1"/>
        <w:widowControl/>
        <w:bidi w:val="0"/>
        <w:jc w:val="left"/>
        <w:rPr/>
      </w:pPr>
      <w:r>
        <w:rPr/>
      </w:r>
    </w:p>
    <w:p>
      <w:pPr>
        <w:pStyle w:val="Normal1"/>
        <w:widowControl/>
        <w:bidi w:val="0"/>
        <w:jc w:val="left"/>
        <w:rPr/>
      </w:pPr>
      <w:r>
        <w:rPr/>
        <w:t>van Rompuy: “Thank you, good afternoon. This morning, prior to the European Council, we signed the political provisions of the association agreement between the EU and Ukraine. It is a sign of our solidarity with the people of Ukraine, of our support for their aspirations and their thirst for change. Before the ceremony, the president of the European Commission and myself, we had a meeting with prime minister Yatsenyuk of Ukraine, who assured us that his government was focusing on answering the people’s call for an open and a modern Ukraine. To achieve this economic and democratic reform and above all inclusiveness are essential. And I am confident that the Ukrainian government and the people will succeed on this path. Europe is by their side. Today’s signature was but the opening act. We expect to be signing soon the remaining parts of the agreement, which forms a single instrument. Meanwhile we will also continue to strengthen our ties with Georgia and Moldova and, as we decided last night, the signature of their full association agreements has been brough forward to no later than June. The determination is there on their side and it is also there on ours. The sanctions against Russia, that we decided yesterday, are taking legal effect this afternoon. But already even the shadow of sanctions is already showing its impact on Russia’s investment climate. And once again, they are not a goal in themselves but means to an end, towards a negotiated solution in respect of international law. […]</w:t>
      </w:r>
    </w:p>
    <w:p>
      <w:pPr>
        <w:pStyle w:val="Normal1"/>
        <w:widowControl/>
        <w:bidi w:val="0"/>
        <w:jc w:val="left"/>
        <w:rPr/>
      </w:pPr>
      <w:r>
        <w:rPr/>
      </w:r>
    </w:p>
    <w:p>
      <w:pPr>
        <w:pStyle w:val="Normal1"/>
        <w:widowControl/>
        <w:bidi w:val="0"/>
        <w:jc w:val="left"/>
        <w:rPr/>
      </w:pPr>
      <w:r>
        <w:rPr/>
        <w:t>18.42</w:t>
      </w:r>
    </w:p>
    <w:p>
      <w:pPr>
        <w:pStyle w:val="Normal1"/>
        <w:widowControl/>
        <w:bidi w:val="0"/>
        <w:jc w:val="left"/>
        <w:rPr/>
      </w:pPr>
      <w:r>
        <w:rPr/>
      </w:r>
    </w:p>
    <w:p>
      <w:pPr>
        <w:pStyle w:val="Normal1"/>
        <w:widowControl/>
        <w:bidi w:val="0"/>
        <w:jc w:val="left"/>
        <w:rPr/>
      </w:pPr>
      <w:r>
        <w:rPr/>
        <w:t>Question: “Do you think the political debate of the European leaders could change… with this political will of Ukraine and their trust in European [institutions]?”</w:t>
      </w:r>
    </w:p>
    <w:p>
      <w:pPr>
        <w:pStyle w:val="Normal1"/>
        <w:widowControl/>
        <w:bidi w:val="0"/>
        <w:jc w:val="left"/>
        <w:rPr/>
      </w:pPr>
      <w:r>
        <w:rPr/>
      </w:r>
    </w:p>
    <w:p>
      <w:pPr>
        <w:pStyle w:val="Normal1"/>
        <w:widowControl/>
        <w:bidi w:val="0"/>
        <w:jc w:val="left"/>
        <w:rPr/>
      </w:pPr>
      <w:r>
        <w:rPr/>
        <w:t>19.23 – 20.19</w:t>
      </w:r>
    </w:p>
    <w:p>
      <w:pPr>
        <w:pStyle w:val="Normal1"/>
        <w:widowControl/>
        <w:bidi w:val="0"/>
        <w:jc w:val="left"/>
        <w:rPr/>
      </w:pPr>
      <w:r>
        <w:rPr/>
      </w:r>
    </w:p>
    <w:p>
      <w:pPr>
        <w:pStyle w:val="Normal1"/>
        <w:widowControl/>
        <w:bidi w:val="0"/>
        <w:jc w:val="left"/>
        <w:rPr/>
      </w:pPr>
      <w:r>
        <w:rPr/>
        <w:t xml:space="preserve">van Rompuy: “I hope so, of course. Because the pictures of the people of Maidan waiving with the European flag in December until the last day before the new government took office impressed a lot of Europeans and made them reflect. If this will have a decisive impact, that’s something else. But it was a very good signal that the EU is still attractive. As long as people want to join your club, then you’re in good shape. So, this was a clear signal of hope. But again, elections are influenced by a lot of elements and factors. But I hope that this will be a positive one.” </w:t>
      </w:r>
    </w:p>
    <w:p>
      <w:pPr>
        <w:pStyle w:val="Normal1"/>
        <w:widowControl/>
        <w:bidi w:val="0"/>
        <w:jc w:val="left"/>
        <w:rPr/>
      </w:pPr>
      <w:r>
        <w:rPr/>
      </w:r>
    </w:p>
    <w:p>
      <w:pPr>
        <w:pStyle w:val="Normal1"/>
        <w:widowControl/>
        <w:bidi w:val="0"/>
        <w:jc w:val="left"/>
        <w:rPr/>
      </w:pPr>
      <w:r>
        <w:rPr/>
        <w:t xml:space="preserve">20.23 </w:t>
      </w:r>
    </w:p>
    <w:p>
      <w:pPr>
        <w:pStyle w:val="Normal1"/>
        <w:widowControl/>
        <w:bidi w:val="0"/>
        <w:jc w:val="left"/>
        <w:rPr/>
      </w:pPr>
      <w:r>
        <w:rPr/>
      </w:r>
    </w:p>
    <w:p>
      <w:pPr>
        <w:pStyle w:val="Normal1"/>
        <w:widowControl/>
        <w:bidi w:val="0"/>
        <w:jc w:val="left"/>
        <w:rPr/>
      </w:pPr>
      <w:r>
        <w:rPr/>
        <w:t>Question: “Russia formally annexed Crimea today. Is this the sort of destabilizing action that would trigger the stage 3 sanctions or might it actually have a stabilizing influence? And a question about Climate…”</w:t>
      </w:r>
    </w:p>
    <w:p>
      <w:pPr>
        <w:pStyle w:val="Normal1"/>
        <w:widowControl/>
        <w:bidi w:val="0"/>
        <w:jc w:val="left"/>
        <w:rPr/>
      </w:pPr>
      <w:r>
        <w:rPr/>
      </w:r>
    </w:p>
    <w:p>
      <w:pPr>
        <w:pStyle w:val="Normal1"/>
        <w:widowControl/>
        <w:bidi w:val="0"/>
        <w:jc w:val="left"/>
        <w:rPr/>
      </w:pPr>
      <w:r>
        <w:rPr/>
        <w:t>20.55 – 22.02</w:t>
      </w:r>
    </w:p>
    <w:p>
      <w:pPr>
        <w:pStyle w:val="Normal1"/>
        <w:widowControl/>
        <w:bidi w:val="0"/>
        <w:jc w:val="left"/>
        <w:rPr/>
      </w:pPr>
      <w:r>
        <w:rPr/>
      </w:r>
    </w:p>
    <w:p>
      <w:pPr>
        <w:pStyle w:val="Normal1"/>
        <w:widowControl/>
        <w:bidi w:val="0"/>
        <w:jc w:val="left"/>
        <w:rPr/>
      </w:pPr>
      <w:r>
        <w:rPr/>
        <w:t>van Rompuy: “On the first question I answered already yesterday that, of course, we integrated already the so-called annexation of Crimea in the Russian Federation yesterday. So this is for us not a surprise, this is not an element to trigger stage 3. But I said also yesterday, that I will not explain here in public what kind of element we need to trigger phase 3. In any case, we are preparing already phase 3, the Commission was tasked to prepare those economic sanctions and I’m convinced that this will have an impact on the Russian economy and hopefully also on the Russian decision makers.”</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2022-04-21T14:53:40Z</dcterms:modified>
  <cp:revision>5</cp:revision>
  <dc:subject/>
  <dc:title/>
</cp:coreProperties>
</file>